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BB3E" w14:textId="77777777" w:rsidR="00486DE6" w:rsidRDefault="00486DE6" w:rsidP="00486DE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7A400B58" w14:textId="0577CE8B" w:rsidR="00486DE6" w:rsidRDefault="00486DE6" w:rsidP="00486DE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středu 23. 11. 2022 </w:t>
      </w:r>
    </w:p>
    <w:p w14:paraId="0600164C" w14:textId="77777777" w:rsidR="00486DE6" w:rsidRDefault="00486DE6" w:rsidP="00486DE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4C6427AB" w14:textId="77777777" w:rsidR="00486DE6" w:rsidRDefault="00486DE6" w:rsidP="00486DE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39529E98" w14:textId="77777777" w:rsidR="00486DE6" w:rsidRDefault="00486DE6" w:rsidP="00486DE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319AEE08" w14:textId="77777777" w:rsidR="00486DE6" w:rsidRDefault="00486DE6" w:rsidP="00486DE6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1FAA8751" w14:textId="77777777" w:rsidR="00486DE6" w:rsidRDefault="00486DE6" w:rsidP="00486DE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Zahájení, kontrola usnesení, určení ověřovatelů</w:t>
      </w:r>
    </w:p>
    <w:p w14:paraId="5B8070F6" w14:textId="3CAA0ABF" w:rsidR="00486DE6" w:rsidRPr="00486DE6" w:rsidRDefault="00486DE6" w:rsidP="00486DE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486DE6">
        <w:rPr>
          <w:rFonts w:ascii="Arial Narrow" w:hAnsi="Arial Narrow"/>
          <w:b/>
          <w:sz w:val="32"/>
          <w:szCs w:val="32"/>
        </w:rPr>
        <w:t xml:space="preserve">Výsledek výběrového řízení na akci </w:t>
      </w:r>
      <w:r w:rsidRPr="00486DE6">
        <w:rPr>
          <w:rFonts w:ascii="Arial Narrow" w:eastAsiaTheme="minorHAnsi" w:hAnsi="Arial Narrow" w:cs="Times-Bold"/>
          <w:b/>
          <w:bCs/>
          <w:sz w:val="32"/>
          <w:szCs w:val="32"/>
          <w:lang w:eastAsia="en-US"/>
        </w:rPr>
        <w:t>„Oplocení a ohrazení fotbalového h</w:t>
      </w:r>
      <w:r w:rsidRPr="00486DE6">
        <w:rPr>
          <w:rFonts w:ascii="Arial Narrow" w:eastAsiaTheme="minorHAnsi" w:hAnsi="Arial Narrow" w:cs="TimesNewRoman,Bold-OneByteIdent"/>
          <w:b/>
          <w:bCs/>
          <w:sz w:val="32"/>
          <w:szCs w:val="32"/>
          <w:lang w:eastAsia="en-US"/>
        </w:rPr>
        <w:t>ř</w:t>
      </w:r>
      <w:r w:rsidRPr="00486DE6">
        <w:rPr>
          <w:rFonts w:ascii="Arial Narrow" w:eastAsiaTheme="minorHAnsi" w:hAnsi="Arial Narrow" w:cs="Times-Bold"/>
          <w:b/>
          <w:bCs/>
          <w:sz w:val="32"/>
          <w:szCs w:val="32"/>
          <w:lang w:eastAsia="en-US"/>
        </w:rPr>
        <w:t>išt</w:t>
      </w:r>
      <w:r w:rsidRPr="00486DE6">
        <w:rPr>
          <w:rFonts w:ascii="Arial Narrow" w:eastAsiaTheme="minorHAnsi" w:hAnsi="Arial Narrow" w:cs="TimesNewRoman,Bold-OneByteIdent"/>
          <w:b/>
          <w:bCs/>
          <w:sz w:val="32"/>
          <w:szCs w:val="32"/>
          <w:lang w:eastAsia="en-US"/>
        </w:rPr>
        <w:t xml:space="preserve">ě </w:t>
      </w:r>
      <w:r w:rsidRPr="00486DE6">
        <w:rPr>
          <w:rFonts w:ascii="Arial Narrow" w:eastAsiaTheme="minorHAnsi" w:hAnsi="Arial Narrow" w:cs="Times-Bold"/>
          <w:b/>
          <w:bCs/>
          <w:sz w:val="32"/>
          <w:szCs w:val="32"/>
          <w:lang w:eastAsia="en-US"/>
        </w:rPr>
        <w:t>Babylon“</w:t>
      </w:r>
    </w:p>
    <w:p w14:paraId="231C7EBD" w14:textId="77777777" w:rsidR="00486DE6" w:rsidRPr="00486DE6" w:rsidRDefault="00486DE6" w:rsidP="00486DE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Smlouva o dílo na akci </w:t>
      </w:r>
      <w:r w:rsidRPr="00486DE6">
        <w:rPr>
          <w:rFonts w:ascii="Arial Narrow" w:eastAsiaTheme="minorHAnsi" w:hAnsi="Arial Narrow" w:cs="Times-Bold"/>
          <w:b/>
          <w:bCs/>
          <w:sz w:val="32"/>
          <w:szCs w:val="32"/>
          <w:lang w:eastAsia="en-US"/>
        </w:rPr>
        <w:t>„Oplocení a ohrazení fotbalového h</w:t>
      </w:r>
      <w:r w:rsidRPr="00486DE6">
        <w:rPr>
          <w:rFonts w:ascii="Arial Narrow" w:eastAsiaTheme="minorHAnsi" w:hAnsi="Arial Narrow" w:cs="TimesNewRoman,Bold-OneByteIdent"/>
          <w:b/>
          <w:bCs/>
          <w:sz w:val="32"/>
          <w:szCs w:val="32"/>
          <w:lang w:eastAsia="en-US"/>
        </w:rPr>
        <w:t>ř</w:t>
      </w:r>
      <w:r w:rsidRPr="00486DE6">
        <w:rPr>
          <w:rFonts w:ascii="Arial Narrow" w:eastAsiaTheme="minorHAnsi" w:hAnsi="Arial Narrow" w:cs="Times-Bold"/>
          <w:b/>
          <w:bCs/>
          <w:sz w:val="32"/>
          <w:szCs w:val="32"/>
          <w:lang w:eastAsia="en-US"/>
        </w:rPr>
        <w:t>išt</w:t>
      </w:r>
      <w:r w:rsidRPr="00486DE6">
        <w:rPr>
          <w:rFonts w:ascii="Arial Narrow" w:eastAsiaTheme="minorHAnsi" w:hAnsi="Arial Narrow" w:cs="TimesNewRoman,Bold-OneByteIdent"/>
          <w:b/>
          <w:bCs/>
          <w:sz w:val="32"/>
          <w:szCs w:val="32"/>
          <w:lang w:eastAsia="en-US"/>
        </w:rPr>
        <w:t xml:space="preserve">ě </w:t>
      </w:r>
      <w:r w:rsidRPr="00486DE6">
        <w:rPr>
          <w:rFonts w:ascii="Arial Narrow" w:eastAsiaTheme="minorHAnsi" w:hAnsi="Arial Narrow" w:cs="Times-Bold"/>
          <w:b/>
          <w:bCs/>
          <w:sz w:val="32"/>
          <w:szCs w:val="32"/>
          <w:lang w:eastAsia="en-US"/>
        </w:rPr>
        <w:t>Babylon“</w:t>
      </w:r>
    </w:p>
    <w:p w14:paraId="571227FA" w14:textId="12B64D9E" w:rsidR="00486DE6" w:rsidRDefault="00486DE6" w:rsidP="00486DE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Rozpočtové opatření č. 8</w:t>
      </w:r>
    </w:p>
    <w:p w14:paraId="727721D6" w14:textId="6A3301A7" w:rsidR="00486DE6" w:rsidRDefault="001C5CA5" w:rsidP="00486DE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Kalkulace</w:t>
      </w:r>
      <w:r w:rsidR="00486DE6">
        <w:rPr>
          <w:rFonts w:ascii="Arial Narrow" w:hAnsi="Arial Narrow"/>
          <w:b/>
          <w:sz w:val="32"/>
          <w:szCs w:val="32"/>
        </w:rPr>
        <w:t xml:space="preserve"> stočného na rok 2023</w:t>
      </w:r>
    </w:p>
    <w:p w14:paraId="697A66E7" w14:textId="77777777" w:rsidR="00486DE6" w:rsidRDefault="00486DE6" w:rsidP="00486DE6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Různé</w:t>
      </w:r>
      <w:bookmarkEnd w:id="0"/>
    </w:p>
    <w:p w14:paraId="17CAAE72" w14:textId="77777777" w:rsidR="00486DE6" w:rsidRDefault="00486DE6" w:rsidP="00486DE6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55930EEC" w14:textId="77777777" w:rsidR="00486DE6" w:rsidRDefault="00486DE6" w:rsidP="00486DE6">
      <w:pPr>
        <w:rPr>
          <w:rFonts w:ascii="Arial Narrow" w:hAnsi="Arial Narrow"/>
          <w:b/>
          <w:sz w:val="28"/>
          <w:szCs w:val="28"/>
        </w:rPr>
      </w:pPr>
    </w:p>
    <w:p w14:paraId="05B066D4" w14:textId="4DDF7225" w:rsidR="00486DE6" w:rsidRDefault="00486DE6" w:rsidP="00486DE6">
      <w:r>
        <w:t xml:space="preserve">Vyvěšeno: </w:t>
      </w:r>
      <w:r w:rsidR="00177B98">
        <w:t>16. 11. 2022</w:t>
      </w:r>
    </w:p>
    <w:p w14:paraId="5B65867D" w14:textId="77777777" w:rsidR="00486DE6" w:rsidRDefault="00486DE6" w:rsidP="00486DE6"/>
    <w:p w14:paraId="60E56172" w14:textId="1F14C8F1" w:rsidR="00486DE6" w:rsidRDefault="00486DE6" w:rsidP="00486DE6">
      <w:r>
        <w:t xml:space="preserve">Sejmuto: </w:t>
      </w:r>
      <w:r w:rsidR="00177B98">
        <w:t>23. 11. 2022</w:t>
      </w:r>
    </w:p>
    <w:p w14:paraId="699C5688" w14:textId="77777777" w:rsidR="00BE7BD3" w:rsidRDefault="00BE7BD3"/>
    <w:sectPr w:rsidR="00B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286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E6"/>
    <w:rsid w:val="00177B98"/>
    <w:rsid w:val="001C5CA5"/>
    <w:rsid w:val="00486DE6"/>
    <w:rsid w:val="00B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42FE"/>
  <w15:chartTrackingRefBased/>
  <w15:docId w15:val="{F3F85FEA-9217-478B-93A9-7532948F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D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8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17972-74B6-420E-AAAF-1EF9806E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7e8c7df1-0ee1-4464-939f-5ff985830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132F9-62EE-4D49-8F22-CD16D1672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Kamila Beňušíková Angelovová</cp:lastModifiedBy>
  <cp:revision>3</cp:revision>
  <dcterms:created xsi:type="dcterms:W3CDTF">2022-11-16T08:55:00Z</dcterms:created>
  <dcterms:modified xsi:type="dcterms:W3CDTF">2022-11-16T13:25:00Z</dcterms:modified>
</cp:coreProperties>
</file>